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A3C" w:rsidRDefault="001F4D30" w:rsidP="00D21A3C">
      <w:pPr>
        <w:pStyle w:val="NormalWeb"/>
        <w:bidi/>
        <w:jc w:val="center"/>
        <w:rPr>
          <w:b/>
          <w:bCs/>
          <w:sz w:val="36"/>
          <w:szCs w:val="36"/>
          <w:rtl/>
        </w:rPr>
      </w:pPr>
      <w:r w:rsidRPr="00D21A3C">
        <w:rPr>
          <w:b/>
          <w:bCs/>
          <w:sz w:val="36"/>
          <w:szCs w:val="36"/>
          <w:rtl/>
        </w:rPr>
        <w:t xml:space="preserve">مشروع </w:t>
      </w:r>
    </w:p>
    <w:p w:rsidR="001F4D30" w:rsidRPr="00D21A3C" w:rsidRDefault="001F4D30" w:rsidP="00D21A3C">
      <w:pPr>
        <w:pStyle w:val="NormalWeb"/>
        <w:bidi/>
        <w:jc w:val="center"/>
        <w:rPr>
          <w:b/>
          <w:bCs/>
          <w:sz w:val="36"/>
          <w:szCs w:val="36"/>
          <w:rtl/>
        </w:rPr>
      </w:pPr>
      <w:r w:rsidRPr="00D21A3C">
        <w:rPr>
          <w:b/>
          <w:bCs/>
          <w:sz w:val="36"/>
          <w:szCs w:val="36"/>
          <w:rtl/>
        </w:rPr>
        <w:t>الرفاه النفسي والاجتماعي في الأردن: تعزيز نهج دامج للصحة النفسية للأشخاص ذ</w:t>
      </w:r>
      <w:r w:rsidR="00D21A3C">
        <w:rPr>
          <w:b/>
          <w:bCs/>
          <w:sz w:val="36"/>
          <w:szCs w:val="36"/>
          <w:rtl/>
        </w:rPr>
        <w:t>وي الإعاقات النفسية والاجتماعية</w:t>
      </w:r>
    </w:p>
    <w:p w:rsidR="001F4D30" w:rsidRPr="00D21A3C" w:rsidRDefault="001F4D30" w:rsidP="001F4D30">
      <w:pPr>
        <w:pStyle w:val="NormalWeb"/>
        <w:bidi/>
        <w:jc w:val="center"/>
        <w:rPr>
          <w:b/>
          <w:bCs/>
          <w:sz w:val="36"/>
          <w:szCs w:val="36"/>
          <w:rtl/>
          <w:lang w:bidi="ar-JO"/>
        </w:rPr>
      </w:pPr>
      <w:r w:rsidRPr="00D21A3C">
        <w:rPr>
          <w:rFonts w:hint="cs"/>
          <w:b/>
          <w:bCs/>
          <w:sz w:val="36"/>
          <w:szCs w:val="36"/>
          <w:rtl/>
        </w:rPr>
        <w:t xml:space="preserve">بتمويل من الوكالة الإيطالية للتعاون الدولي </w:t>
      </w:r>
      <w:r w:rsidRPr="00D21A3C">
        <w:rPr>
          <w:b/>
          <w:bCs/>
          <w:sz w:val="36"/>
          <w:szCs w:val="36"/>
        </w:rPr>
        <w:t>AICS</w:t>
      </w:r>
      <w:r w:rsidRPr="00D21A3C">
        <w:rPr>
          <w:rFonts w:hint="cs"/>
          <w:b/>
          <w:bCs/>
          <w:sz w:val="36"/>
          <w:szCs w:val="36"/>
          <w:rtl/>
          <w:lang w:bidi="ar-JO"/>
        </w:rPr>
        <w:t xml:space="preserve"> </w:t>
      </w:r>
      <w:r w:rsidR="00D21A3C">
        <w:rPr>
          <w:b/>
          <w:bCs/>
          <w:sz w:val="36"/>
          <w:szCs w:val="36"/>
          <w:rtl/>
          <w:lang w:bidi="ar-JO"/>
        </w:rPr>
        <w:br/>
      </w:r>
      <w:r w:rsidRPr="00D21A3C">
        <w:rPr>
          <w:rFonts w:hint="cs"/>
          <w:b/>
          <w:bCs/>
          <w:sz w:val="36"/>
          <w:szCs w:val="36"/>
          <w:rtl/>
          <w:lang w:bidi="ar-JO"/>
        </w:rPr>
        <w:t>وتنفيذ المجلس الأعلى لحقوق الأشخاص ذوي الإعاقة</w:t>
      </w:r>
    </w:p>
    <w:p w:rsidR="001F4D30" w:rsidRDefault="001F4D30" w:rsidP="001F4D30">
      <w:pPr>
        <w:pStyle w:val="NormalWeb"/>
        <w:bidi/>
        <w:jc w:val="both"/>
        <w:rPr>
          <w:rFonts w:hint="cs"/>
          <w:sz w:val="36"/>
          <w:szCs w:val="36"/>
          <w:rtl/>
          <w:lang w:bidi="ar-JO"/>
        </w:rPr>
      </w:pPr>
      <w:bookmarkStart w:id="0" w:name="_GoBack"/>
      <w:bookmarkEnd w:id="0"/>
    </w:p>
    <w:p w:rsidR="00600B15" w:rsidRPr="00600B15" w:rsidRDefault="00600B15" w:rsidP="001F4D30">
      <w:pPr>
        <w:pStyle w:val="NormalWeb"/>
        <w:bidi/>
        <w:jc w:val="both"/>
        <w:rPr>
          <w:sz w:val="36"/>
          <w:szCs w:val="36"/>
        </w:rPr>
      </w:pPr>
      <w:r w:rsidRPr="00600B15">
        <w:rPr>
          <w:sz w:val="36"/>
          <w:szCs w:val="36"/>
          <w:rtl/>
        </w:rPr>
        <w:t>يهدف</w:t>
      </w:r>
      <w:r w:rsidR="001F4D30">
        <w:rPr>
          <w:rFonts w:hint="cs"/>
          <w:sz w:val="36"/>
          <w:szCs w:val="36"/>
          <w:rtl/>
        </w:rPr>
        <w:t xml:space="preserve"> المشروع</w:t>
      </w:r>
      <w:r w:rsidRPr="00600B15">
        <w:rPr>
          <w:sz w:val="36"/>
          <w:szCs w:val="36"/>
          <w:rtl/>
        </w:rPr>
        <w:t xml:space="preserve"> إلى تطوير قطاع الصحة النفسية في الأردن وفق نهج دامج قائم على حقوق الأشخاص ذوي الإعاقة، وبما </w:t>
      </w:r>
      <w:proofErr w:type="spellStart"/>
      <w:r w:rsidRPr="00600B15">
        <w:rPr>
          <w:sz w:val="36"/>
          <w:szCs w:val="36"/>
          <w:rtl/>
        </w:rPr>
        <w:t>يتواءم</w:t>
      </w:r>
      <w:proofErr w:type="spellEnd"/>
      <w:r w:rsidRPr="00600B15">
        <w:rPr>
          <w:sz w:val="36"/>
          <w:szCs w:val="36"/>
          <w:rtl/>
        </w:rPr>
        <w:t xml:space="preserve"> مع </w:t>
      </w:r>
      <w:r w:rsidRPr="00600B15">
        <w:rPr>
          <w:rStyle w:val="whitespace-normal"/>
          <w:sz w:val="36"/>
          <w:szCs w:val="36"/>
          <w:rtl/>
        </w:rPr>
        <w:t>اتفاقية الأمم المتحدة لحقوق الأشخاص ذوي الإعاقة</w:t>
      </w:r>
      <w:r w:rsidRPr="00600B15">
        <w:rPr>
          <w:sz w:val="36"/>
          <w:szCs w:val="36"/>
        </w:rPr>
        <w:t>.</w:t>
      </w:r>
    </w:p>
    <w:p w:rsidR="00600B15" w:rsidRPr="00600B15" w:rsidRDefault="00600B15" w:rsidP="00600B15">
      <w:pPr>
        <w:pStyle w:val="NormalWeb"/>
        <w:bidi/>
        <w:jc w:val="both"/>
        <w:rPr>
          <w:sz w:val="36"/>
          <w:szCs w:val="36"/>
        </w:rPr>
      </w:pPr>
      <w:r w:rsidRPr="00600B15">
        <w:rPr>
          <w:sz w:val="36"/>
          <w:szCs w:val="36"/>
          <w:rtl/>
        </w:rPr>
        <w:t>يركّز المشروع على معالجة الفجوات في الوصول إلى خدمات الصحة النفسية، وتعزيز الاستقلالية والموافقة الحرة المستنيرة، والحد من الوصم الاجتماعي، وتحسين جودة الخدمات المقدمة للأشخاص ذوي الإعاقات النفسية-الاجتماعية</w:t>
      </w:r>
      <w:r w:rsidRPr="00600B15">
        <w:rPr>
          <w:sz w:val="36"/>
          <w:szCs w:val="36"/>
        </w:rPr>
        <w:t>.</w:t>
      </w:r>
    </w:p>
    <w:p w:rsidR="00A27770" w:rsidRDefault="00600B15" w:rsidP="00600B15">
      <w:pPr>
        <w:pStyle w:val="NormalWeb"/>
        <w:bidi/>
        <w:jc w:val="both"/>
        <w:rPr>
          <w:sz w:val="36"/>
          <w:szCs w:val="36"/>
          <w:rtl/>
        </w:rPr>
      </w:pPr>
      <w:r w:rsidRPr="00600B15">
        <w:rPr>
          <w:sz w:val="36"/>
          <w:szCs w:val="36"/>
          <w:rtl/>
        </w:rPr>
        <w:t xml:space="preserve">يتضمن نطاق العمل مراجعة وتطوير التشريعات والسياسات والاستراتيجية الوطنية ذات العلاقة، وبناء قدرات الكوادر العاملة في القطاع الصحي ومنظمات الأشخاص ذوي الإعاقة، إضافة إلى تطوير الأدوات والمعايير المهنية (بما في ذلك إجراءات التشغيل القياسية والأطر الأخلاقية). </w:t>
      </w:r>
    </w:p>
    <w:p w:rsidR="00600B15" w:rsidRPr="00600B15" w:rsidRDefault="00600B15" w:rsidP="00A27770">
      <w:pPr>
        <w:pStyle w:val="NormalWeb"/>
        <w:bidi/>
        <w:jc w:val="both"/>
        <w:rPr>
          <w:sz w:val="36"/>
          <w:szCs w:val="36"/>
        </w:rPr>
      </w:pPr>
      <w:r w:rsidRPr="00600B15">
        <w:rPr>
          <w:sz w:val="36"/>
          <w:szCs w:val="36"/>
          <w:rtl/>
        </w:rPr>
        <w:t>كما يشمل المشروع تحسين إمكانية الوصول من خلال تأهيل عدد من مرافق الصحة النفسية المختارة، وتنفيذ حملات توعوية وأنشطة للدمج المجتمعي</w:t>
      </w:r>
      <w:r w:rsidRPr="00600B15">
        <w:rPr>
          <w:sz w:val="36"/>
          <w:szCs w:val="36"/>
        </w:rPr>
        <w:t>.</w:t>
      </w:r>
    </w:p>
    <w:p w:rsidR="00600B15" w:rsidRPr="00600B15" w:rsidRDefault="00600B15" w:rsidP="00600B15">
      <w:pPr>
        <w:pStyle w:val="NormalWeb"/>
        <w:bidi/>
        <w:jc w:val="both"/>
        <w:rPr>
          <w:sz w:val="36"/>
          <w:szCs w:val="36"/>
        </w:rPr>
      </w:pPr>
      <w:r w:rsidRPr="00600B15">
        <w:rPr>
          <w:sz w:val="36"/>
          <w:szCs w:val="36"/>
          <w:rtl/>
        </w:rPr>
        <w:t xml:space="preserve">يستند المشروع إلى شراكة فنية مع </w:t>
      </w:r>
      <w:r w:rsidRPr="00600B15">
        <w:rPr>
          <w:rStyle w:val="whitespace-normal"/>
          <w:sz w:val="36"/>
          <w:szCs w:val="36"/>
          <w:rtl/>
        </w:rPr>
        <w:t xml:space="preserve">مدينة </w:t>
      </w:r>
      <w:proofErr w:type="spellStart"/>
      <w:r w:rsidRPr="00600B15">
        <w:rPr>
          <w:rStyle w:val="whitespace-normal"/>
          <w:sz w:val="36"/>
          <w:szCs w:val="36"/>
          <w:rtl/>
        </w:rPr>
        <w:t>ترييستي</w:t>
      </w:r>
      <w:proofErr w:type="spellEnd"/>
      <w:r w:rsidRPr="00600B15">
        <w:rPr>
          <w:sz w:val="36"/>
          <w:szCs w:val="36"/>
          <w:rtl/>
        </w:rPr>
        <w:t xml:space="preserve"> كنموذج دولي رائد في الصحة النفسية المجتمعية، بما يسهم في نقل المعرفة وتطبيق أفضل الممارسات</w:t>
      </w:r>
      <w:r w:rsidRPr="00600B15">
        <w:rPr>
          <w:sz w:val="36"/>
          <w:szCs w:val="36"/>
        </w:rPr>
        <w:t>.</w:t>
      </w:r>
    </w:p>
    <w:p w:rsidR="00600B15" w:rsidRPr="001F4D30" w:rsidRDefault="00600B15" w:rsidP="001F4D30">
      <w:pPr>
        <w:pStyle w:val="NormalWeb"/>
        <w:bidi/>
        <w:jc w:val="both"/>
        <w:rPr>
          <w:rFonts w:hint="cs"/>
          <w:sz w:val="36"/>
          <w:szCs w:val="36"/>
          <w:rtl/>
        </w:rPr>
      </w:pPr>
      <w:r w:rsidRPr="00600B15">
        <w:rPr>
          <w:sz w:val="36"/>
          <w:szCs w:val="36"/>
          <w:rtl/>
        </w:rPr>
        <w:t>ومن المتوقع أن يستفيد من المشروع نحو (500) مستفيد بشكل مباشر، وأكثر من (2,000) بشكل غير مباشر، إضافة إلى تحقيق أثر طويل الأمد على ما يزيد عن (200,000) شخص من خلال تعزيز نظام وطني أكثر دمجًا واستدامة في مجال الصحة النفسية</w:t>
      </w:r>
      <w:r w:rsidRPr="00600B15">
        <w:rPr>
          <w:sz w:val="36"/>
          <w:szCs w:val="36"/>
        </w:rPr>
        <w:t>.</w:t>
      </w:r>
    </w:p>
    <w:sectPr w:rsidR="00600B15" w:rsidRPr="001F4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57EF"/>
    <w:multiLevelType w:val="multilevel"/>
    <w:tmpl w:val="8704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A1D8E"/>
    <w:multiLevelType w:val="multilevel"/>
    <w:tmpl w:val="E99A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B7C1C"/>
    <w:multiLevelType w:val="multilevel"/>
    <w:tmpl w:val="2D52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9D"/>
    <w:rsid w:val="001C1169"/>
    <w:rsid w:val="001F4D30"/>
    <w:rsid w:val="0030069D"/>
    <w:rsid w:val="004073F8"/>
    <w:rsid w:val="00600B15"/>
    <w:rsid w:val="00A27770"/>
    <w:rsid w:val="00BC41CD"/>
    <w:rsid w:val="00D21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C639"/>
  <w15:chartTrackingRefBased/>
  <w15:docId w15:val="{EF017E2B-D3E0-4C00-B5EC-4A93A7F0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60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12">
      <w:bodyDiv w:val="1"/>
      <w:marLeft w:val="0"/>
      <w:marRight w:val="0"/>
      <w:marTop w:val="0"/>
      <w:marBottom w:val="0"/>
      <w:divBdr>
        <w:top w:val="none" w:sz="0" w:space="0" w:color="auto"/>
        <w:left w:val="none" w:sz="0" w:space="0" w:color="auto"/>
        <w:bottom w:val="none" w:sz="0" w:space="0" w:color="auto"/>
        <w:right w:val="none" w:sz="0" w:space="0" w:color="auto"/>
      </w:divBdr>
    </w:div>
    <w:div w:id="349917069">
      <w:bodyDiv w:val="1"/>
      <w:marLeft w:val="0"/>
      <w:marRight w:val="0"/>
      <w:marTop w:val="0"/>
      <w:marBottom w:val="0"/>
      <w:divBdr>
        <w:top w:val="none" w:sz="0" w:space="0" w:color="auto"/>
        <w:left w:val="none" w:sz="0" w:space="0" w:color="auto"/>
        <w:bottom w:val="none" w:sz="0" w:space="0" w:color="auto"/>
        <w:right w:val="none" w:sz="0" w:space="0" w:color="auto"/>
      </w:divBdr>
    </w:div>
    <w:div w:id="988480893">
      <w:bodyDiv w:val="1"/>
      <w:marLeft w:val="0"/>
      <w:marRight w:val="0"/>
      <w:marTop w:val="0"/>
      <w:marBottom w:val="0"/>
      <w:divBdr>
        <w:top w:val="none" w:sz="0" w:space="0" w:color="auto"/>
        <w:left w:val="none" w:sz="0" w:space="0" w:color="auto"/>
        <w:bottom w:val="none" w:sz="0" w:space="0" w:color="auto"/>
        <w:right w:val="none" w:sz="0" w:space="0" w:color="auto"/>
      </w:divBdr>
    </w:div>
    <w:div w:id="1010597105">
      <w:bodyDiv w:val="1"/>
      <w:marLeft w:val="0"/>
      <w:marRight w:val="0"/>
      <w:marTop w:val="0"/>
      <w:marBottom w:val="0"/>
      <w:divBdr>
        <w:top w:val="none" w:sz="0" w:space="0" w:color="auto"/>
        <w:left w:val="none" w:sz="0" w:space="0" w:color="auto"/>
        <w:bottom w:val="none" w:sz="0" w:space="0" w:color="auto"/>
        <w:right w:val="none" w:sz="0" w:space="0" w:color="auto"/>
      </w:divBdr>
    </w:div>
    <w:div w:id="203858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D. Shehadah</dc:creator>
  <cp:keywords/>
  <dc:description/>
  <cp:lastModifiedBy>Amjad Ibrahim</cp:lastModifiedBy>
  <cp:revision>4</cp:revision>
  <dcterms:created xsi:type="dcterms:W3CDTF">2026-05-19T07:21:00Z</dcterms:created>
  <dcterms:modified xsi:type="dcterms:W3CDTF">2026-05-19T07:22:00Z</dcterms:modified>
</cp:coreProperties>
</file>